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7A45" w14:textId="542994EE" w:rsidR="00E913DA" w:rsidRPr="00B4523D" w:rsidRDefault="00E913DA" w:rsidP="00E913DA">
      <w:pPr>
        <w:pStyle w:val="xs3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Segoe UI"/>
          <w:b/>
          <w:bCs/>
          <w:color w:val="242424"/>
          <w:sz w:val="36"/>
          <w:szCs w:val="36"/>
        </w:rPr>
      </w:pPr>
      <w:r w:rsidRPr="00B4523D">
        <w:rPr>
          <w:rStyle w:val="xbumpedfont15"/>
          <w:rFonts w:ascii="標楷體" w:eastAsia="標楷體" w:hAnsi="標楷體" w:cs="Calibri"/>
          <w:b/>
          <w:bCs/>
          <w:color w:val="365F91"/>
          <w:sz w:val="36"/>
          <w:szCs w:val="36"/>
          <w:bdr w:val="none" w:sz="0" w:space="0" w:color="auto" w:frame="1"/>
        </w:rPr>
        <w:t>OJEU（歐盟官方公報）之性質與法律定位</w:t>
      </w:r>
    </w:p>
    <w:p w14:paraId="29BDD865" w14:textId="732367CA" w:rsidR="00901563" w:rsidRDefault="00E913DA" w:rsidP="00901563">
      <w:pPr>
        <w:pStyle w:val="xs4"/>
        <w:numPr>
          <w:ilvl w:val="0"/>
          <w:numId w:val="1"/>
        </w:numPr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</w:pPr>
      <w:r w:rsidRPr="00901563"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  <w:t>OJEU 之定義與性質</w:t>
      </w:r>
    </w:p>
    <w:p w14:paraId="11A1B6C2" w14:textId="77777777" w:rsidR="00901563" w:rsidRDefault="00E913DA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OJEU 全名為 Official Journal of the European Union，中文稱為「歐盟官方公報」。OJEU 並非歐盟之行政機構或標準制定組織，而係歐盟用以對外正式公布法規與相關公告之官方出版物，其刊登內容具歐盟法律體系中之正式效力。</w:t>
      </w:r>
    </w:p>
    <w:p w14:paraId="557CD877" w14:textId="5DCCB752" w:rsidR="00901563" w:rsidRDefault="00901563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</w:pPr>
      <w:r w:rsidRPr="00901563">
        <w:rPr>
          <w:rFonts w:ascii="標楷體" w:eastAsia="標楷體" w:hAnsi="標楷體" w:cs="Segoe UI" w:hint="eastAsia"/>
          <w:b/>
          <w:bCs/>
          <w:color w:val="242424"/>
          <w:sz w:val="32"/>
          <w:szCs w:val="32"/>
          <w:bdr w:val="none" w:sz="0" w:space="0" w:color="auto" w:frame="1"/>
        </w:rPr>
        <w:t>二</w:t>
      </w:r>
      <w:r w:rsidR="00E913DA" w:rsidRPr="00901563"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  <w:t>、主管機關與發布體系</w:t>
      </w:r>
    </w:p>
    <w:p w14:paraId="6A7FBD30" w14:textId="77777777" w:rsidR="00901563" w:rsidRDefault="00E913DA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OJEU 由歐盟出版辦公室（Publications Office of the European Union）負責編印與發行，並依歐盟委員會及其他歐盟機構通過之決議與公告內容予以發布。其功能相當於各會員國政府之官方公報。</w:t>
      </w:r>
    </w:p>
    <w:p w14:paraId="2D8DECAD" w14:textId="1F8C7561" w:rsidR="00901563" w:rsidRDefault="00901563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</w:pPr>
      <w:r w:rsidRPr="00901563">
        <w:rPr>
          <w:rFonts w:ascii="標楷體" w:eastAsia="標楷體" w:hAnsi="標楷體" w:cs="Segoe UI" w:hint="eastAsia"/>
          <w:b/>
          <w:bCs/>
          <w:color w:val="242424"/>
          <w:sz w:val="32"/>
          <w:szCs w:val="32"/>
          <w:bdr w:val="none" w:sz="0" w:space="0" w:color="auto" w:frame="1"/>
        </w:rPr>
        <w:t>三</w:t>
      </w:r>
      <w:r w:rsidR="00E913DA" w:rsidRPr="00901563"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  <w:t>、OJEU 之主要公告內容</w:t>
      </w:r>
    </w:p>
    <w:p w14:paraId="64F18B7C" w14:textId="18D0ACDB" w:rsidR="00901563" w:rsidRDefault="00901563" w:rsidP="000855F7">
      <w:pPr>
        <w:pStyle w:val="xs4"/>
        <w:shd w:val="clear" w:color="auto" w:fill="FFFFFF"/>
        <w:spacing w:before="0" w:beforeAutospacing="0" w:afterLines="50" w:after="180" w:afterAutospacing="0" w:line="400" w:lineRule="exact"/>
        <w:ind w:left="960" w:hangingChars="300" w:hanging="960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Segoe UI" w:hint="eastAsia"/>
          <w:color w:val="242424"/>
          <w:sz w:val="32"/>
          <w:szCs w:val="32"/>
          <w:bdr w:val="none" w:sz="0" w:space="0" w:color="auto" w:frame="1"/>
        </w:rPr>
        <w:t>（</w:t>
      </w:r>
      <w:proofErr w:type="gramStart"/>
      <w:r>
        <w:rPr>
          <w:rFonts w:ascii="標楷體" w:eastAsia="標楷體" w:hAnsi="標楷體" w:cs="Segoe UI" w:hint="eastAsia"/>
          <w:color w:val="242424"/>
          <w:sz w:val="32"/>
          <w:szCs w:val="32"/>
          <w:bdr w:val="none" w:sz="0" w:space="0" w:color="auto" w:frame="1"/>
        </w:rPr>
        <w:t>ㄧ</w:t>
      </w:r>
      <w:proofErr w:type="gramEnd"/>
      <w:r>
        <w:rPr>
          <w:rFonts w:ascii="標楷體" w:eastAsia="標楷體" w:hAnsi="標楷體" w:cs="Segoe UI" w:hint="eastAsia"/>
          <w:color w:val="242424"/>
          <w:sz w:val="32"/>
          <w:szCs w:val="32"/>
          <w:bdr w:val="none" w:sz="0" w:space="0" w:color="auto" w:frame="1"/>
        </w:rPr>
        <w:t>）</w:t>
      </w:r>
      <w:r w:rsidR="00E913DA"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歐盟法規文件：包括規則（Regulation）、指令</w:t>
      </w:r>
      <w:r w:rsidR="00E913DA" w:rsidRPr="000855F7">
        <w:rPr>
          <w:rFonts w:ascii="標楷體" w:eastAsia="標楷體" w:hAnsi="標楷體" w:cs="Segoe UI"/>
          <w:color w:val="242424"/>
          <w:bdr w:val="none" w:sz="0" w:space="0" w:color="auto" w:frame="1"/>
        </w:rPr>
        <w:t>（Directive）</w:t>
      </w:r>
      <w:r w:rsidR="00E913DA"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、決定</w:t>
      </w:r>
      <w:r w:rsidR="00E913DA" w:rsidRPr="000855F7">
        <w:rPr>
          <w:rFonts w:ascii="標楷體" w:eastAsia="標楷體" w:hAnsi="標楷體" w:cs="Segoe UI"/>
          <w:color w:val="242424"/>
          <w:bdr w:val="none" w:sz="0" w:space="0" w:color="auto" w:frame="1"/>
        </w:rPr>
        <w:t>（Decision）</w:t>
      </w:r>
      <w:r w:rsidR="00E913DA"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及相關修正案。</w:t>
      </w:r>
    </w:p>
    <w:p w14:paraId="2480A1AC" w14:textId="77777777" w:rsidR="00901563" w:rsidRDefault="00E913DA" w:rsidP="000855F7">
      <w:pPr>
        <w:pStyle w:val="xs4"/>
        <w:shd w:val="clear" w:color="auto" w:fill="FFFFFF"/>
        <w:spacing w:before="0" w:beforeAutospacing="0" w:afterLines="50" w:after="180" w:afterAutospacing="0" w:line="400" w:lineRule="exact"/>
        <w:ind w:left="960" w:hangingChars="300" w:hanging="960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（二）調和標準公告：公告適用於特定歐盟指令或法規（如 2014/68/EU 壓力設備指令）之 EN 調和標準，並載明標準編號、公告日期、生效日期及取代關係。</w:t>
      </w:r>
    </w:p>
    <w:p w14:paraId="463B65DF" w14:textId="71A62E15" w:rsidR="00901563" w:rsidRDefault="00E913DA" w:rsidP="000855F7">
      <w:pPr>
        <w:pStyle w:val="xs4"/>
        <w:shd w:val="clear" w:color="auto" w:fill="FFFFFF"/>
        <w:spacing w:before="0" w:beforeAutospacing="0" w:afterLines="50" w:after="180" w:afterAutospacing="0" w:line="400" w:lineRule="exact"/>
        <w:ind w:left="960" w:hangingChars="300" w:hanging="960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（三）</w:t>
      </w:r>
      <w:r w:rsidR="000855F7">
        <w:rPr>
          <w:rFonts w:ascii="標楷體" w:eastAsia="標楷體" w:hAnsi="標楷體" w:cs="Segoe UI" w:hint="eastAsia"/>
          <w:color w:val="242424"/>
          <w:sz w:val="32"/>
          <w:szCs w:val="32"/>
          <w:bdr w:val="none" w:sz="0" w:space="0" w:color="auto" w:frame="1"/>
        </w:rPr>
        <w:t>歐盟委員會實施決定（</w:t>
      </w:r>
      <w:r w:rsidR="000855F7"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Commission Implementing Decision</w:t>
      </w:r>
      <w:r w:rsidR="000855F7">
        <w:rPr>
          <w:rFonts w:ascii="標楷體" w:eastAsia="標楷體" w:hAnsi="標楷體" w:cs="Segoe UI" w:hint="eastAsia"/>
          <w:color w:val="242424"/>
          <w:sz w:val="32"/>
          <w:szCs w:val="32"/>
          <w:bdr w:val="none" w:sz="0" w:space="0" w:color="auto" w:frame="1"/>
        </w:rPr>
        <w:t>）</w:t>
      </w:r>
      <w:r w:rsidR="000855F7"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 xml:space="preserve"> (EU) 2025/165，將一批與 PED（Directive 2014/68/EU）相關的歐盟調和標準正式發表於《官方公報（OJ）》</w:t>
      </w:r>
      <w:r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。</w:t>
      </w:r>
      <w:r w:rsidR="000855F7"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 xml:space="preserve">在2026 年 1 月 12 日又發布了(EU) 2026/79這個版本補充與修改了 2025/165 的 </w:t>
      </w:r>
      <w:proofErr w:type="spellStart"/>
      <w:r w:rsidR="000855F7"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Harmonised</w:t>
      </w:r>
      <w:proofErr w:type="spellEnd"/>
      <w:r w:rsidR="000855F7" w:rsidRPr="000855F7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 xml:space="preserve"> Standards 清單（例如管材、閥門、壓力容器相關標準）。</w:t>
      </w:r>
    </w:p>
    <w:p w14:paraId="3466192C" w14:textId="70B7621A" w:rsidR="00901563" w:rsidRDefault="00901563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</w:pPr>
      <w:r w:rsidRPr="00901563">
        <w:rPr>
          <w:rFonts w:ascii="標楷體" w:eastAsia="標楷體" w:hAnsi="標楷體" w:cs="Segoe UI" w:hint="eastAsia"/>
          <w:b/>
          <w:bCs/>
          <w:color w:val="242424"/>
          <w:sz w:val="32"/>
          <w:szCs w:val="32"/>
          <w:bdr w:val="none" w:sz="0" w:space="0" w:color="auto" w:frame="1"/>
        </w:rPr>
        <w:t>四</w:t>
      </w:r>
      <w:r w:rsidR="00E913DA" w:rsidRPr="00901563"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  <w:t>、OJEU 與調和標準之法律關係</w:t>
      </w:r>
    </w:p>
    <w:p w14:paraId="2E9D0E22" w14:textId="77777777" w:rsidR="00901563" w:rsidRDefault="00E913DA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t>依歐盟法規制度，僅有經歐盟委員會核准並正式刊登於 OJEU 之 EN 標準，始具備「推定符合性（Presumption of Conformity）」之法律效果。製造者於符合該等調和標準時，可推定其產品符合相關歐盟指令之基本安全要求。未刊登於 OJEU 之 EN 標準，僅具技術參考性質，不具直接法律推定效力。</w:t>
      </w:r>
    </w:p>
    <w:p w14:paraId="63B40DA2" w14:textId="77777777" w:rsidR="00901563" w:rsidRDefault="00901563" w:rsidP="00901563">
      <w:pPr>
        <w:pStyle w:val="xs4"/>
        <w:shd w:val="clear" w:color="auto" w:fill="FFFFFF"/>
        <w:spacing w:before="0" w:beforeAutospacing="0" w:afterLines="50" w:after="180" w:afterAutospacing="0" w:line="400" w:lineRule="exact"/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</w:pPr>
      <w:r w:rsidRPr="00901563">
        <w:rPr>
          <w:rFonts w:ascii="標楷體" w:eastAsia="標楷體" w:hAnsi="標楷體" w:cs="Segoe UI" w:hint="eastAsia"/>
          <w:b/>
          <w:bCs/>
          <w:color w:val="242424"/>
          <w:sz w:val="32"/>
          <w:szCs w:val="32"/>
          <w:bdr w:val="none" w:sz="0" w:space="0" w:color="auto" w:frame="1"/>
        </w:rPr>
        <w:t>五</w:t>
      </w:r>
      <w:r w:rsidR="00E913DA" w:rsidRPr="00901563">
        <w:rPr>
          <w:rFonts w:ascii="標楷體" w:eastAsia="標楷體" w:hAnsi="標楷體" w:cs="Segoe UI"/>
          <w:b/>
          <w:bCs/>
          <w:color w:val="242424"/>
          <w:sz w:val="32"/>
          <w:szCs w:val="32"/>
          <w:bdr w:val="none" w:sz="0" w:space="0" w:color="auto" w:frame="1"/>
        </w:rPr>
        <w:t>、結論</w:t>
      </w:r>
    </w:p>
    <w:p w14:paraId="7B6A3A55" w14:textId="2F28FF70" w:rsidR="001C006A" w:rsidRPr="00E913DA" w:rsidRDefault="00E913DA" w:rsidP="00B4523D">
      <w:pPr>
        <w:pStyle w:val="xs4"/>
        <w:shd w:val="clear" w:color="auto" w:fill="FFFFFF"/>
        <w:spacing w:before="0" w:beforeAutospacing="0" w:afterLines="50" w:after="180" w:afterAutospacing="0" w:line="400" w:lineRule="exact"/>
      </w:pPr>
      <w:r w:rsidRPr="00E913DA">
        <w:rPr>
          <w:rFonts w:ascii="標楷體" w:eastAsia="標楷體" w:hAnsi="標楷體" w:cs="Segoe UI"/>
          <w:color w:val="242424"/>
          <w:sz w:val="32"/>
          <w:szCs w:val="32"/>
          <w:bdr w:val="none" w:sz="0" w:space="0" w:color="auto" w:frame="1"/>
        </w:rPr>
        <w:lastRenderedPageBreak/>
        <w:t>綜上所述，OJEU 為歐盟法規與調和標準體系中具關鍵法律地位之官方公報，其公告內容為判定歐盟法規適用性與 EN 標準法律效力之重要依據。於進行設備設計、製造、合格評定、檢查制度規劃或政策分析時，應以 OJEU 公告內容作為正式判斷基準。</w:t>
      </w:r>
    </w:p>
    <w:sectPr w:rsidR="001C006A" w:rsidRPr="00E913DA" w:rsidSect="00E913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AAA2" w14:textId="77777777" w:rsidR="00AB005E" w:rsidRDefault="00AB005E" w:rsidP="00E913DA">
      <w:pPr>
        <w:spacing w:after="0" w:line="240" w:lineRule="auto"/>
      </w:pPr>
      <w:r>
        <w:separator/>
      </w:r>
    </w:p>
  </w:endnote>
  <w:endnote w:type="continuationSeparator" w:id="0">
    <w:p w14:paraId="39ED2457" w14:textId="77777777" w:rsidR="00AB005E" w:rsidRDefault="00AB005E" w:rsidP="00E9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6580" w14:textId="77777777" w:rsidR="00AB005E" w:rsidRDefault="00AB005E" w:rsidP="00E913DA">
      <w:pPr>
        <w:spacing w:after="0" w:line="240" w:lineRule="auto"/>
      </w:pPr>
      <w:r>
        <w:separator/>
      </w:r>
    </w:p>
  </w:footnote>
  <w:footnote w:type="continuationSeparator" w:id="0">
    <w:p w14:paraId="2D9994C8" w14:textId="77777777" w:rsidR="00AB005E" w:rsidRDefault="00AB005E" w:rsidP="00E91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4868"/>
    <w:multiLevelType w:val="hybridMultilevel"/>
    <w:tmpl w:val="A7003CE8"/>
    <w:lvl w:ilvl="0" w:tplc="E0C81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801E4"/>
    <w:multiLevelType w:val="hybridMultilevel"/>
    <w:tmpl w:val="5E3ED3AA"/>
    <w:lvl w:ilvl="0" w:tplc="46440C18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659122135">
    <w:abstractNumId w:val="0"/>
  </w:num>
  <w:num w:numId="2" w16cid:durableId="45163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6A"/>
    <w:rsid w:val="000855F7"/>
    <w:rsid w:val="001C006A"/>
    <w:rsid w:val="006768C6"/>
    <w:rsid w:val="006D2132"/>
    <w:rsid w:val="006E2D39"/>
    <w:rsid w:val="00901563"/>
    <w:rsid w:val="00AB005E"/>
    <w:rsid w:val="00B4523D"/>
    <w:rsid w:val="00E913DA"/>
    <w:rsid w:val="00EB2150"/>
    <w:rsid w:val="00F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FAE8"/>
  <w15:chartTrackingRefBased/>
  <w15:docId w15:val="{8B9D0CE3-3861-4692-9EB9-8A553579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6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6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6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6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00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00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00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00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00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00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0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0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0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00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00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1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913D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91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913DA"/>
    <w:rPr>
      <w:sz w:val="20"/>
      <w:szCs w:val="20"/>
    </w:rPr>
  </w:style>
  <w:style w:type="paragraph" w:customStyle="1" w:styleId="xs3">
    <w:name w:val="x_s3"/>
    <w:basedOn w:val="a"/>
    <w:rsid w:val="00E913D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xbumpedfont15">
    <w:name w:val="x_bumpedfont15"/>
    <w:basedOn w:val="a0"/>
    <w:rsid w:val="00E913DA"/>
  </w:style>
  <w:style w:type="paragraph" w:customStyle="1" w:styleId="xs4">
    <w:name w:val="x_s4"/>
    <w:basedOn w:val="a"/>
    <w:rsid w:val="00E913D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xs6">
    <w:name w:val="x_s6"/>
    <w:basedOn w:val="a"/>
    <w:rsid w:val="00E913D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4</cp:revision>
  <dcterms:created xsi:type="dcterms:W3CDTF">2025-12-24T00:21:00Z</dcterms:created>
  <dcterms:modified xsi:type="dcterms:W3CDTF">2026-02-09T00:36:00Z</dcterms:modified>
</cp:coreProperties>
</file>